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398F" w14:textId="77777777" w:rsidR="00B63A5D" w:rsidRDefault="00B63A5D">
      <w:pPr>
        <w:rPr>
          <w:rFonts w:ascii="Times New Roman" w:hAnsi="Times New Roman"/>
          <w:b/>
          <w:bCs/>
          <w:w w:val="0"/>
          <w:sz w:val="24"/>
          <w:szCs w:val="24"/>
        </w:rPr>
      </w:pPr>
    </w:p>
    <w:p w14:paraId="5C05D0BF" w14:textId="679C792E" w:rsidR="00B63A5D" w:rsidRDefault="00B63A5D" w:rsidP="00B63A5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  <w:r>
        <w:rPr>
          <w:rFonts w:ascii="Times New Roman" w:hAnsi="Times New Roman"/>
          <w:b/>
          <w:bCs/>
          <w:w w:val="0"/>
          <w:sz w:val="24"/>
          <w:szCs w:val="24"/>
        </w:rPr>
        <w:t>ANEXO V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2693"/>
      </w:tblGrid>
      <w:tr w:rsidR="00B63A5D" w14:paraId="5E2E115E" w14:textId="77777777" w:rsidTr="00583A73">
        <w:trPr>
          <w:trHeight w:val="337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6163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proofErr w:type="gramStart"/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PARECER  GEPEX</w:t>
            </w:r>
            <w:proofErr w:type="gramEnd"/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 - CADASTRO DE AÇÃO DE EXTENSÃO – RESOLUÇÃO CONSUP 24/2019</w:t>
            </w:r>
          </w:p>
        </w:tc>
      </w:tr>
      <w:tr w:rsidR="00B63A5D" w14:paraId="0209B7E4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C8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0ECD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AVALIAÇÃO</w:t>
            </w:r>
          </w:p>
        </w:tc>
      </w:tr>
      <w:tr w:rsidR="00B63A5D" w14:paraId="3D30E9A2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04E84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1. IMPACTO E TRANSFORMAÇÃO SOCIAL: </w:t>
            </w:r>
          </w:p>
        </w:tc>
      </w:tr>
      <w:tr w:rsidR="00B63A5D" w14:paraId="592370AD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7DE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1.1 Fortalece o vínculo entre o IFG e a comunidade local expressos em suas metas e/ou objetivos?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3453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40445DF0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616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1.2 Propõe ações que visam a transformação social por meio do incentivo à autonomia das comunidades?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10A4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10556896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B7E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1.3 Promove as diretrizes da extensão por meio da articulação entre diferentes agentes sociais, iniciativas locais, poder público ou com a sociedade civil organizada?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8294F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5487EDE6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E67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A9D4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2,0 </w:t>
            </w:r>
          </w:p>
          <w:p w14:paraId="028EFDA4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1,0</w:t>
            </w:r>
          </w:p>
          <w:p w14:paraId="42A524F7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0,0</w:t>
            </w:r>
          </w:p>
        </w:tc>
      </w:tr>
      <w:tr w:rsidR="00B63A5D" w14:paraId="0FD0362A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E7D0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2. INTERAÇÃO DIALÓGICA: </w:t>
            </w:r>
          </w:p>
        </w:tc>
      </w:tr>
      <w:tr w:rsidR="00B63A5D" w14:paraId="3D6FB2ED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606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2.1 Promove o desenvolvimento de relações caracterizadas pelo diálogo e trocas de conhecimento entre o IFG e a comunidade?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019EF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17898774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46B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2.2 Compreende a importância da construção do conhecimento por meio da vivência, experimentação prática e trocas de saberes?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639F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6639C3CE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54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2.3 Reconhece o protagonismo das comunidades e o desenvolvimento social enquanto fundamentos dos procedimentos de planejamento e execução?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E0B7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05320C96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8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447CF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2,0</w:t>
            </w:r>
          </w:p>
          <w:p w14:paraId="76A3C01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1,0</w:t>
            </w:r>
          </w:p>
          <w:p w14:paraId="030C2D4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0,0</w:t>
            </w:r>
          </w:p>
        </w:tc>
      </w:tr>
      <w:tr w:rsidR="00B63A5D" w14:paraId="28539458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9796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3. INDISSOCIABILIDADE ENTRE ENSINO, PESQUISA E EXTENSÃO</w:t>
            </w:r>
          </w:p>
        </w:tc>
      </w:tr>
      <w:tr w:rsidR="00B63A5D" w14:paraId="4123DDEA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B3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3.1 Propõem ações que articulam ensino, pesquisa e extensão?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A4B9F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6139C2DD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AF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3.2 Promove a integração entre diferentes metodologias de ensino-aprendizagem?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3F13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20B1252A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A1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3. Compreende que integração entre conhecimentos e os procedimentos metodológicos são fundamentos para a democratização do saber?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FDDEB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2BAF173D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6DA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B64AF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2,0</w:t>
            </w:r>
          </w:p>
          <w:p w14:paraId="4B925F1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1,0</w:t>
            </w:r>
          </w:p>
          <w:p w14:paraId="49570D8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0,0</w:t>
            </w:r>
          </w:p>
        </w:tc>
      </w:tr>
      <w:tr w:rsidR="00B63A5D" w14:paraId="6CF90047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B4A2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4. PROTAGONISMO ESTUDANTIL</w:t>
            </w:r>
          </w:p>
        </w:tc>
      </w:tr>
      <w:tr w:rsidR="00B63A5D" w14:paraId="5E134481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786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4.1 A extensão é compreendida como processo formativo por meio da relação entre os estudantes e as comunidades?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F087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08269301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46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4.2 O território abordado é compreendido de forma clara e objetivo enquanto um espaço de construção e aplicação de conhecimentos apreendidos?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E6ADE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7DAEA18A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45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4.3 Estimula o protagonismo estudantil no sentido de participar da formulação de ações voltadas para a transformação e/ou melhorias das comunidades locais?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563B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762EE7A1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15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949A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2,0</w:t>
            </w:r>
          </w:p>
          <w:p w14:paraId="4C5B088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1,0</w:t>
            </w:r>
          </w:p>
          <w:p w14:paraId="5B62BE64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0,0</w:t>
            </w:r>
          </w:p>
        </w:tc>
      </w:tr>
      <w:tr w:rsidR="00B63A5D" w14:paraId="3C5572FC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8FB8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5. VINCULAÇÃO PPPI E PDI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A proposta se relaciona aos objetivos e metas institucionais estabelecidos para a Extensão no PPPI e PDI.)</w:t>
            </w:r>
          </w:p>
        </w:tc>
      </w:tr>
      <w:tr w:rsidR="00B63A5D" w14:paraId="179CECF9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F56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2879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2,0</w:t>
            </w:r>
          </w:p>
          <w:p w14:paraId="0AC975EB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1,0</w:t>
            </w:r>
          </w:p>
          <w:p w14:paraId="6DBD70CA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0,0</w:t>
            </w:r>
          </w:p>
        </w:tc>
      </w:tr>
      <w:tr w:rsidR="00B63A5D" w14:paraId="60A98C38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3BBC0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6. ESTRUTURAÇÃO DA PROPOSTA</w:t>
            </w:r>
          </w:p>
        </w:tc>
      </w:tr>
      <w:tr w:rsidR="00B63A5D" w14:paraId="56963E69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05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6.1 Possui clareza e coerência entre os objetivos e os procedimentos metodológicos?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D287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612F12D2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28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6.2 Possui clareza e coerência entre as atividades propostas e o cronograma estabelecido?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09D4A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3F889824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48D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6.3 Apresenta viabilidade em relação à infraestrutura necessária para o desenvolvimento das atividades?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C58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 )SIM  (   ) NÃO</w:t>
            </w:r>
          </w:p>
        </w:tc>
      </w:tr>
      <w:tr w:rsidR="00B63A5D" w14:paraId="377209F0" w14:textId="77777777" w:rsidTr="00583A73"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5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C8EEF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2,0</w:t>
            </w:r>
          </w:p>
          <w:p w14:paraId="0D942F2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1,0</w:t>
            </w:r>
          </w:p>
          <w:p w14:paraId="08E0E9B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0,0</w:t>
            </w:r>
          </w:p>
        </w:tc>
      </w:tr>
      <w:tr w:rsidR="00B63A5D" w14:paraId="3F2B8248" w14:textId="77777777" w:rsidTr="00583A73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3FF7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ind w:left="34"/>
              <w:jc w:val="both"/>
              <w:rPr>
                <w:rFonts w:ascii="Calibri" w:hAnsi="Calibri" w:cs="Calibri"/>
                <w:w w:val="0"/>
              </w:rPr>
            </w:pPr>
            <w:r>
              <w:rPr>
                <w:rFonts w:ascii="Calibri" w:hAnsi="Calibri" w:cs="Calibri"/>
                <w:w w:val="0"/>
              </w:rPr>
              <w:br w:type="page"/>
            </w:r>
            <w:r>
              <w:rPr>
                <w:rFonts w:ascii="Calibri" w:hAnsi="Calibri" w:cs="Calibri"/>
                <w:w w:val="0"/>
              </w:rPr>
              <w:br w:type="page"/>
            </w:r>
            <w:r>
              <w:rPr>
                <w:rFonts w:ascii="Calibri" w:hAnsi="Calibri" w:cs="Calibri"/>
                <w:w w:val="0"/>
              </w:rPr>
              <w:br w:type="page"/>
            </w:r>
          </w:p>
          <w:p w14:paraId="279CA32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ind w:left="34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7. VIABILIDADE ORÇAMENTÁRIA DA PROPOSTA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Quando for o caso, a Direção-Geral ao assinar o documento se compromete em atender as demandas orçamentárias, administrativas e/ou logísticas apresentadas no plano de trabalho e/ou de acordo com as observações indicadas neste parecer.)</w:t>
            </w:r>
          </w:p>
        </w:tc>
      </w:tr>
      <w:tr w:rsidR="00B63A5D" w14:paraId="41464B6C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4B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15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De acordo</w:t>
            </w:r>
          </w:p>
          <w:p w14:paraId="5B06D2A6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Fazer adequações</w:t>
            </w:r>
          </w:p>
          <w:p w14:paraId="2FCC077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Sem viabilidade </w:t>
            </w:r>
          </w:p>
        </w:tc>
      </w:tr>
      <w:tr w:rsidR="00B63A5D" w14:paraId="6003013E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21D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8. PÚBLICO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As Ações de Extensão são de oferta pública, destinadas, prioritariamente, a candidatos/as da comunidade externa. Para a comunidade interna podem ser destinadas, no máximo, 20% das vagas ofertadas, </w:t>
            </w:r>
            <w:proofErr w:type="spellStart"/>
            <w:r>
              <w:rPr>
                <w:rFonts w:ascii="Times New Roman" w:hAnsi="Times New Roman"/>
                <w:w w:val="0"/>
                <w:sz w:val="20"/>
                <w:szCs w:val="20"/>
              </w:rPr>
              <w:t>independente</w:t>
            </w:r>
            <w:proofErr w:type="spell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do tipo de Ação.)</w:t>
            </w:r>
          </w:p>
        </w:tc>
      </w:tr>
      <w:tr w:rsidR="00B63A5D" w14:paraId="212B67CD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82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72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  <w:p w14:paraId="64E786CE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</w:tc>
      </w:tr>
      <w:tr w:rsidR="00B63A5D" w14:paraId="5DE91810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A9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9. CHAMADA PÚBLICA 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(Se a proposta implica em seleção de público, a chamada é obrigatória)</w:t>
            </w:r>
          </w:p>
        </w:tc>
      </w:tr>
      <w:tr w:rsidR="00B63A5D" w14:paraId="1694E189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80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B7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  <w:p w14:paraId="6684FAC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</w:tc>
      </w:tr>
      <w:tr w:rsidR="00B63A5D" w14:paraId="69D53015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E5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10. FORMALIZAÇÃO DE INSTRUMENTO JURÍDICO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cf. art.4ª IN 04/2019/PROEX)</w:t>
            </w:r>
          </w:p>
        </w:tc>
      </w:tr>
      <w:tr w:rsidR="00B63A5D" w14:paraId="55E1B258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A7C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ind w:left="318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D4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  <w:p w14:paraId="58A0780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Parcialmente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  <w:p w14:paraId="1F2936C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atende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  <w:p w14:paraId="0B2642EA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Não se aplica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</w:t>
            </w:r>
          </w:p>
        </w:tc>
      </w:tr>
      <w:tr w:rsidR="00B63A5D" w14:paraId="2951A409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1AB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 PARA APROVAÇÃO</w:t>
            </w:r>
          </w:p>
          <w:p w14:paraId="2FA9A5F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 PROPOSTA SERÁ CONSIDERADA APROVADA 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ATINGIR O MÍNIMO DE 06 PONTOS (CRITÉRIOS 01 A 06) 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ATENDER OBRIGATORIAMENTE AOS ITENS 07 E 08, </w:t>
            </w:r>
            <w:proofErr w:type="gramStart"/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TAMBÉM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>, QUANDO FOR O CASO, AOS ITENS 09 E 10.</w:t>
            </w:r>
          </w:p>
          <w:p w14:paraId="1A50132D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  <w:p w14:paraId="0CFC6C2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RESULTADO:</w:t>
            </w:r>
          </w:p>
          <w:p w14:paraId="4ACE06F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Ação de Extensão: </w:t>
            </w:r>
            <w:proofErr w:type="gramStart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) aprovada (   ) aprovada com ressalvas (   ) não aprovada </w:t>
            </w:r>
          </w:p>
          <w:p w14:paraId="5CEDC95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  <w:tr w:rsidR="00B63A5D" w14:paraId="67E80E5B" w14:textId="77777777" w:rsidTr="0058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529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OBSERVAÇÕES/RECOMENDAÇÕES</w:t>
            </w:r>
            <w:r>
              <w:rPr>
                <w:rFonts w:ascii="Times New Roman" w:hAnsi="Times New Roman"/>
                <w:b/>
                <w:bCs/>
                <w:color w:val="FF0000"/>
                <w:w w:val="0"/>
                <w:sz w:val="20"/>
                <w:szCs w:val="20"/>
              </w:rPr>
              <w:t>/DESPACHO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:</w:t>
            </w:r>
          </w:p>
          <w:p w14:paraId="1DAE923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14:paraId="4D2BCCB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14:paraId="2458D9E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14:paraId="7FAB40F6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</w:tbl>
    <w:p w14:paraId="4C7BB5F7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w w:val="0"/>
          <w:sz w:val="20"/>
          <w:szCs w:val="20"/>
        </w:rPr>
      </w:pPr>
    </w:p>
    <w:p w14:paraId="410096B4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14:paraId="4EA2464A" w14:textId="77777777" w:rsidR="00B63A5D" w:rsidRDefault="00B63A5D" w:rsidP="00B63A5D">
      <w:pPr>
        <w:tabs>
          <w:tab w:val="left" w:pos="8302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14:paraId="426F68FD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14:paraId="471B7F29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GEPEX</w:t>
      </w:r>
    </w:p>
    <w:p w14:paraId="04EA2C27" w14:textId="77777777" w:rsidR="00B63A5D" w:rsidRPr="00926962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14:paraId="26AC88FF" w14:textId="77777777" w:rsidR="00B63A5D" w:rsidRPr="00926962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 w:rsidRPr="00926962"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14:paraId="44105449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DAA</w:t>
      </w:r>
    </w:p>
    <w:p w14:paraId="417E5075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14:paraId="25E16D79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14:paraId="5431940C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DIRETOR/A GERAL</w:t>
      </w:r>
    </w:p>
    <w:p w14:paraId="0D096914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</w:p>
    <w:p w14:paraId="3D10DA24" w14:textId="77777777" w:rsidR="00B63A5D" w:rsidRPr="00137262" w:rsidRDefault="00B63A5D" w:rsidP="00B63A5D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w w:val="0"/>
          <w:sz w:val="20"/>
          <w:szCs w:val="20"/>
        </w:rPr>
      </w:pPr>
    </w:p>
    <w:p w14:paraId="1185FB49" w14:textId="77777777" w:rsidR="0018232B" w:rsidRDefault="0018232B" w:rsidP="0018232B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232B" w:rsidSect="009718FC">
      <w:headerReference w:type="default" r:id="rId8"/>
      <w:footerReference w:type="default" r:id="rId9"/>
      <w:pgSz w:w="12240" w:h="15840"/>
      <w:pgMar w:top="1418" w:right="1418" w:bottom="1418" w:left="1418" w:header="720" w:footer="5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C253E" w14:textId="77777777" w:rsidR="008955D2" w:rsidRDefault="008955D2" w:rsidP="004D2465">
      <w:pPr>
        <w:spacing w:after="0" w:line="240" w:lineRule="auto"/>
      </w:pPr>
      <w:r>
        <w:separator/>
      </w:r>
    </w:p>
  </w:endnote>
  <w:endnote w:type="continuationSeparator" w:id="0">
    <w:p w14:paraId="32848C5C" w14:textId="77777777" w:rsidR="008955D2" w:rsidRDefault="008955D2" w:rsidP="004D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CDFA" w14:textId="77777777" w:rsidR="00131872" w:rsidRDefault="008955D2" w:rsidP="00131872">
    <w:pPr>
      <w:pStyle w:val="Rodap"/>
      <w:jc w:val="center"/>
      <w:rPr>
        <w:rFonts w:cs="Tahoma"/>
        <w:sz w:val="18"/>
        <w:szCs w:val="18"/>
      </w:rPr>
    </w:pPr>
  </w:p>
  <w:p w14:paraId="78DCC65C" w14:textId="77777777" w:rsidR="00131872" w:rsidRDefault="008955D2" w:rsidP="00131872">
    <w:pPr>
      <w:pStyle w:val="Rodap"/>
      <w:jc w:val="center"/>
      <w:rPr>
        <w:rFonts w:cs="Tahoma"/>
        <w:sz w:val="18"/>
        <w:szCs w:val="18"/>
      </w:rPr>
    </w:pPr>
  </w:p>
  <w:p w14:paraId="48B2AFC2" w14:textId="77777777" w:rsidR="00131872" w:rsidRDefault="00F83595" w:rsidP="00131872">
    <w:pPr>
      <w:pStyle w:val="Rodap"/>
      <w:jc w:val="center"/>
    </w:pPr>
    <w:proofErr w:type="spellStart"/>
    <w:r>
      <w:rPr>
        <w:rFonts w:cs="Tahoma"/>
        <w:sz w:val="18"/>
        <w:szCs w:val="18"/>
      </w:rPr>
      <w:t>Pró-Reitoria</w:t>
    </w:r>
    <w:proofErr w:type="spellEnd"/>
    <w:r>
      <w:rPr>
        <w:rFonts w:cs="Tahoma"/>
        <w:sz w:val="18"/>
        <w:szCs w:val="18"/>
      </w:rPr>
      <w:t xml:space="preserve"> de Extensão do Instituto Federal de Educação, Ciência e Tecnologia de Goiás</w:t>
    </w:r>
  </w:p>
  <w:p w14:paraId="0A0D7488" w14:textId="77777777" w:rsidR="00131872" w:rsidRDefault="00F83595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413C2AB9" w14:textId="77777777" w:rsidR="00131872" w:rsidRDefault="00F83595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3C3FC037" w14:textId="77777777" w:rsidR="00131872" w:rsidRDefault="00895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A511" w14:textId="77777777" w:rsidR="008955D2" w:rsidRDefault="008955D2" w:rsidP="004D2465">
      <w:pPr>
        <w:spacing w:after="0" w:line="240" w:lineRule="auto"/>
      </w:pPr>
      <w:r>
        <w:separator/>
      </w:r>
    </w:p>
  </w:footnote>
  <w:footnote w:type="continuationSeparator" w:id="0">
    <w:p w14:paraId="1C614960" w14:textId="77777777" w:rsidR="008955D2" w:rsidRDefault="008955D2" w:rsidP="004D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454A" w14:textId="77777777" w:rsidR="00F229E9" w:rsidRDefault="00F83595" w:rsidP="00F229E9">
    <w:pPr>
      <w:pStyle w:val="Cabealho"/>
    </w:pPr>
    <w:r>
      <w:rPr>
        <w:noProof/>
      </w:rPr>
      <w:drawing>
        <wp:anchor distT="0" distB="0" distL="114935" distR="114935" simplePos="0" relativeHeight="251661312" behindDoc="0" locked="0" layoutInCell="1" allowOverlap="1" wp14:anchorId="75E2AC8A" wp14:editId="140210CA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1905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5D2">
      <w:rPr>
        <w:noProof/>
      </w:rPr>
      <w:pict w14:anchorId="2E4AC32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19.65pt;margin-top:-8.45pt;width:325.45pt;height:57.2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BGeKQuAAAAAKAQAADwAAAAAAAAAAAAAAAADtBAAAZHJzL2Rvd25y&#10;ZXYueG1sUEsFBgAAAAAEAAQA8wAAAPoFAAAAAA==&#10;" stroked="f">
          <v:fill opacity="0"/>
          <v:textbox style="mso-next-textbox:#Caixa de texto 2" inset=".1pt,.1pt,.1pt,.1pt">
            <w:txbxContent>
              <w:p w14:paraId="052DFB6D" w14:textId="77777777" w:rsidR="00F229E9" w:rsidRDefault="00F83595" w:rsidP="00F229E9">
                <w:pPr>
                  <w:pStyle w:val="logo"/>
                  <w:spacing w:before="120"/>
                </w:pPr>
                <w:r>
                  <w:rPr>
                    <w:b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MINISTÉRIO DA EDUCAÇÃO</w:t>
                </w:r>
              </w:p>
              <w:p w14:paraId="50133DEB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SECRETARIA DE EDUCAÇÃO PROFISSIONAL E TECNOLÓGICA</w:t>
                </w:r>
              </w:p>
              <w:p w14:paraId="0D3B387D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INSTITUTO FEDERAL DE EDUCAÇÃO, CIÊNCIA E TECNOLOGIA DE GOIÁS</w:t>
                </w:r>
              </w:p>
              <w:p w14:paraId="33F2DE44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PRÓ-REITORIA DE EXTENSÃO</w:t>
                </w:r>
              </w:p>
              <w:p w14:paraId="07459BCA" w14:textId="77777777" w:rsidR="00F229E9" w:rsidRDefault="00F83595" w:rsidP="00F229E9">
                <w:pPr>
                  <w:pStyle w:val="logo"/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  <w:t xml:space="preserve">               </w:t>
                </w:r>
              </w:p>
            </w:txbxContent>
          </v:textbox>
        </v:shape>
      </w:pict>
    </w:r>
  </w:p>
  <w:p w14:paraId="5087138E" w14:textId="77777777" w:rsidR="00F229E9" w:rsidRDefault="00895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750"/>
    <w:multiLevelType w:val="multilevel"/>
    <w:tmpl w:val="1DBAABC6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B66882"/>
    <w:multiLevelType w:val="multilevel"/>
    <w:tmpl w:val="C6005FEC"/>
    <w:lvl w:ilvl="0">
      <w:start w:val="3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824551"/>
    <w:multiLevelType w:val="multilevel"/>
    <w:tmpl w:val="D172AC3E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2B"/>
    <w:rsid w:val="000C0184"/>
    <w:rsid w:val="000C1BDF"/>
    <w:rsid w:val="001818F8"/>
    <w:rsid w:val="0018232B"/>
    <w:rsid w:val="00256EBD"/>
    <w:rsid w:val="00386FBC"/>
    <w:rsid w:val="003C75A5"/>
    <w:rsid w:val="00412C6A"/>
    <w:rsid w:val="004D2465"/>
    <w:rsid w:val="00580E59"/>
    <w:rsid w:val="0058147C"/>
    <w:rsid w:val="005A13F1"/>
    <w:rsid w:val="005A779E"/>
    <w:rsid w:val="005E2502"/>
    <w:rsid w:val="005F791A"/>
    <w:rsid w:val="00633F18"/>
    <w:rsid w:val="006915A3"/>
    <w:rsid w:val="008955D2"/>
    <w:rsid w:val="008A7CF8"/>
    <w:rsid w:val="009718FC"/>
    <w:rsid w:val="009A0DD6"/>
    <w:rsid w:val="009B6F14"/>
    <w:rsid w:val="00A160A1"/>
    <w:rsid w:val="00A71F5D"/>
    <w:rsid w:val="00B06AE4"/>
    <w:rsid w:val="00B63A5D"/>
    <w:rsid w:val="00C01BEF"/>
    <w:rsid w:val="00C65543"/>
    <w:rsid w:val="00CB4BCC"/>
    <w:rsid w:val="00CC2422"/>
    <w:rsid w:val="00D02764"/>
    <w:rsid w:val="00D16FDB"/>
    <w:rsid w:val="00DF2AA4"/>
    <w:rsid w:val="00EC3D8A"/>
    <w:rsid w:val="00EC62E8"/>
    <w:rsid w:val="00F724FD"/>
    <w:rsid w:val="00F74C0C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1853F7"/>
  <w15:docId w15:val="{20F26561-6F88-4B11-9993-BFE8650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32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32B"/>
    <w:rPr>
      <w:rFonts w:eastAsiaTheme="minorEastAsia"/>
      <w:lang w:eastAsia="pt-BR"/>
    </w:rPr>
  </w:style>
  <w:style w:type="paragraph" w:customStyle="1" w:styleId="logo">
    <w:name w:val="logo"/>
    <w:basedOn w:val="Normal"/>
    <w:rsid w:val="0018232B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customStyle="1" w:styleId="Textbody">
    <w:name w:val="Text body"/>
    <w:basedOn w:val="Normal"/>
    <w:rsid w:val="00B63A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t-BR"/>
    </w:rPr>
  </w:style>
  <w:style w:type="paragraph" w:styleId="PargrafodaLista">
    <w:name w:val="List Paragraph"/>
    <w:basedOn w:val="Normal"/>
    <w:rsid w:val="00B63A5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B545-1A23-4085-AF30-E33248BF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Ferreira</dc:creator>
  <cp:lastModifiedBy>Lucas Borges</cp:lastModifiedBy>
  <cp:revision>2</cp:revision>
  <cp:lastPrinted>2021-02-23T16:17:00Z</cp:lastPrinted>
  <dcterms:created xsi:type="dcterms:W3CDTF">2021-02-23T16:22:00Z</dcterms:created>
  <dcterms:modified xsi:type="dcterms:W3CDTF">2021-02-23T16:22:00Z</dcterms:modified>
</cp:coreProperties>
</file>